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center"/>
      </w:pPr>
      <w:r>
        <w:rPr>
          <w:rFonts w:ascii="Times New Roman" w:hAnsi="Times New Roman" w:cs="Times New Roman"/>
          <w:b/>
          <w:sz w:val="28"/>
        </w:rPr>
        <w:t xml:space="preserve">ДОГОВОР ПОСТАВКИ № ______</w:t>
      </w:r>
    </w:p>
    <w:p>
      <w:pPr>
        <w:spacing w:after="200"/>
        <w:jc w:val="left"/>
      </w:pPr>
      <w:r>
        <w:rPr>
          <w:rFonts w:ascii="Times New Roman" w:hAnsi="Times New Roman" w:cs="Times New Roman"/>
          <w:sz w:val="22"/>
        </w:rPr>
        <w:t xml:space="preserve">г. Екатеринбург, «___» ____________ 20__ г.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Общество с ограниченной ответственностью «Технотрейд», именуемое в дальнейшем «Поставщик», в лице директора ______________________, действующего на основании Устава, с одной стороны, и ______________________________, именуемое в дальнейшем «Покупатель», в лице ______________________, действующего на основании ______________________, с другой стороны, вместе именуемые «Стороны», заключили настоящий договор о нижеследующем.</w:t>
      </w:r>
    </w:p>
    <w:p>
      <w:pPr>
        <w:keepNext/>
        <w:spacing w:before="200" w:after="80"/>
        <w:jc w:val="center"/>
      </w:pPr>
      <w:r>
        <w:rPr>
          <w:rFonts w:ascii="Times New Roman" w:hAnsi="Times New Roman" w:cs="Times New Roman"/>
          <w:b/>
          <w:sz w:val="22"/>
        </w:rPr>
        <w:t xml:space="preserve">1. Предмет договора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1.1. Поставщик обязуется передавать в собственность Покупателя товар — климатическое, отопительное, вентиляционное оборудование, материалы и комплектующие, а Покупатель обязуется принимать и оплачивать товар на условиях настоящего договора.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1.2. Наименование, количество, цена и срок готовности товара к отгрузке по каждой партии указываются в счёте Поставщика. Счёт, оплаченный Покупателем, является согласованной Сторонами спецификацией к настоящему договору.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1.3. Товар приобретается Покупателем для использования в предпринимательской деятельности.</w:t>
      </w:r>
    </w:p>
    <w:p>
      <w:pPr>
        <w:keepNext/>
        <w:spacing w:before="200" w:after="80"/>
        <w:jc w:val="center"/>
      </w:pPr>
      <w:r>
        <w:rPr>
          <w:rFonts w:ascii="Times New Roman" w:hAnsi="Times New Roman" w:cs="Times New Roman"/>
          <w:b/>
          <w:sz w:val="22"/>
        </w:rPr>
        <w:t xml:space="preserve">2. Цена и порядок расчётов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2.1. Цена товара указывается в счёте в рублях Российской Федерации, включая НДС по ставке, установленной законодательством РФ.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2.2. Оплата производится в порядке 100% предоплаты безналичным переводом на расчётный счёт Поставщика. В назначении платежа Покупатель указывает номер и дату счёта.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2.3. Счёт действует в течение срока, указанного в нём. При оплате после окончания этого срока цена, наличие и срок поставки товара подлежат повторному согласованию.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2.4. Обязательство Покупателя по оплате считается исполненным с момента зачисления денежных средств на расчётный счёт Поставщика.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2.5. Положения статьи 317.1 Гражданского кодекса РФ к денежным обязательствам Сторон по настоящему договору не применяются.</w:t>
      </w:r>
    </w:p>
    <w:p>
      <w:pPr>
        <w:keepNext/>
        <w:spacing w:before="200" w:after="80"/>
        <w:jc w:val="center"/>
      </w:pPr>
      <w:r>
        <w:rPr>
          <w:rFonts w:ascii="Times New Roman" w:hAnsi="Times New Roman" w:cs="Times New Roman"/>
          <w:b/>
          <w:sz w:val="22"/>
        </w:rPr>
        <w:t xml:space="preserve">3. Сроки и порядок поставки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3.1. Срок готовности товара к отгрузке указывается в счёте. Товар, указанный в счёте как «В наличии», готов к отгрузке в течение 1 (одного) рабочего дня после оплаты. Товар со сроком готовности более 1 (одного) рабочего дня является заказным.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3.2. Поставка осуществляется одним из способов, согласованных в счёте: самовывоз со склада Поставщика в г. Екатеринбурге; передача товара транспортной компании в г. Екатеринбурге для доставки до терминала или до адреса Покупателя.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3.3. Передача товара транспортной компании осуществляется Поставщиком бесплатно. Перевозку оплачивает Покупатель по тарифу транспортной компании.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3.4. Обязательство Поставщика по поставке считается исполненным, а право собственности и риск случайной гибели или повреждения товара переходят к Покупателю в момент передачи товара Покупателю, его уполномоченному представителю или первому перевозчику, подтверждённый подписью в передаточном документе.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3.5. Поставка оформляется универсальным передаточным документом (УПД). Стороны вправе обмениваться документами в электронном виде через оператора электронного документооборота.</w:t>
      </w:r>
    </w:p>
    <w:p>
      <w:pPr>
        <w:keepNext/>
        <w:spacing w:before="200" w:after="80"/>
        <w:jc w:val="center"/>
      </w:pPr>
      <w:r>
        <w:rPr>
          <w:rFonts w:ascii="Times New Roman" w:hAnsi="Times New Roman" w:cs="Times New Roman"/>
          <w:b/>
          <w:sz w:val="22"/>
        </w:rPr>
        <w:t xml:space="preserve">4. Приёмка товара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4.1. Приёмка товара по количеству и качеству осуществляется в соответствии с Инструкциями о порядке приёмки продукции производственно-технического назначения и товаров народного потребления по количеству (№ П-6 от 15.06.1965 г.) и по качеству (№ П-7 от 25.04.1966 г.) в части, не противоречащей законодательству РФ и настоящему договору.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4.2. При получении товара от транспортной компании Покупатель проверяет количество мест и целостность упаковки. О повреждении груза при перевозке составляется акт с участием представителя перевозчика.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4.3. При обнаружении недостатков товара Покупатель незамедлительно извещает об этом Поставщика в письменной форме и составляет акт с описанием недостатков, приложив фото- или видеоматериалы.</w:t>
      </w:r>
    </w:p>
    <w:p>
      <w:pPr>
        <w:keepNext/>
        <w:spacing w:before="200" w:after="80"/>
        <w:jc w:val="center"/>
      </w:pPr>
      <w:r>
        <w:rPr>
          <w:rFonts w:ascii="Times New Roman" w:hAnsi="Times New Roman" w:cs="Times New Roman"/>
          <w:b/>
          <w:sz w:val="22"/>
        </w:rPr>
        <w:t xml:space="preserve">5. Качество товара и гарантия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5.1. Качество товара соответствует требованиям, установленным производителем, что подтверждается паспортом, гарантийным талоном или иными документами производителя.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5.2. Гарантийный срок и условия гарантии устанавливаются производителем и указываются в документах на товар. Гарантийный срок исчисляется с даты передачи товара Покупателю, если иное не установлено производителем.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5.3. Гарантия не распространяется на недостатки, возникшие вследствие нарушения правил монтажа, ввода в эксплуатацию, эксплуатации, хранения или транспортировки товара, установленных производителем, а также вследствие действий третьих лиц или непреодолимой силы.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5.4. Гарантийные обращения Покупатель направляет Поставщику письменно (в том числе по электронной почте) с указанием номера счёта или передаточного документа, модели и серийного номера товара и описанием недостатка. Поставщик передаёт обращение производителю или в авторизованный сервисный центр и сообщает Покупателю о порядке диагностики.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5.5. При подтверждении производственного недостатка Покупатель вправе требовать по своему выбору устранения недостатка, замены товара или соразмерного уменьшения цены, а в случаях, предусмотренных статьёй 475 Гражданского кодекса РФ, — возврата уплаченной суммы.</w:t>
      </w:r>
    </w:p>
    <w:p>
      <w:pPr>
        <w:keepNext/>
        <w:spacing w:before="200" w:after="80"/>
        <w:jc w:val="center"/>
      </w:pPr>
      <w:r>
        <w:rPr>
          <w:rFonts w:ascii="Times New Roman" w:hAnsi="Times New Roman" w:cs="Times New Roman"/>
          <w:b/>
          <w:sz w:val="22"/>
        </w:rPr>
        <w:t xml:space="preserve">6. Возврат и обмен товара надлежащего качества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6.1. Возврат или обмен товара надлежащего качества возможен только по письменному согласованию с Поставщиком, если товар не был в употреблении и сохранены его товарный вид, упаковка и комплектность. Расходы на доставку возвращаемого товара несёт Покупатель.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6.2. Заказной товар (п. 3.1) надлежащего качества возврату и обмену не подлежит.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6.3. Возврат денежных средств производится только безналичным переводом на расчётный счёт плательщика на основании письма Покупателя на бланке организации.</w:t>
      </w:r>
    </w:p>
    <w:p>
      <w:pPr>
        <w:keepNext/>
        <w:spacing w:before="200" w:after="80"/>
        <w:jc w:val="center"/>
      </w:pPr>
      <w:r>
        <w:rPr>
          <w:rFonts w:ascii="Times New Roman" w:hAnsi="Times New Roman" w:cs="Times New Roman"/>
          <w:b/>
          <w:sz w:val="22"/>
        </w:rPr>
        <w:t xml:space="preserve">7. Ответственность Сторон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7.1.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РФ.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7.2. Стороны освобождаются от ответственности за неисполнение обязательств, если оно явилось следствием обстоятельств непреодолимой силы, возникших после заключения договора.</w:t>
      </w:r>
    </w:p>
    <w:p>
      <w:pPr>
        <w:keepNext/>
        <w:spacing w:before="200" w:after="80"/>
        <w:jc w:val="center"/>
      </w:pPr>
      <w:r>
        <w:rPr>
          <w:rFonts w:ascii="Times New Roman" w:hAnsi="Times New Roman" w:cs="Times New Roman"/>
          <w:b/>
          <w:sz w:val="22"/>
        </w:rPr>
        <w:t xml:space="preserve">8. Разрешение споров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8.1. Споры разрешаются путём переговоров. Претензионный порядок обязателен; срок ответа на претензию — 10 (десять) рабочих дней с даты её получения.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8.2. Неурегулированные споры передаются на рассмотрение в Арбитражный суд Свердловской области.</w:t>
      </w:r>
    </w:p>
    <w:p>
      <w:pPr>
        <w:keepNext/>
        <w:spacing w:before="200" w:after="80"/>
        <w:jc w:val="center"/>
      </w:pPr>
      <w:r>
        <w:rPr>
          <w:rFonts w:ascii="Times New Roman" w:hAnsi="Times New Roman" w:cs="Times New Roman"/>
          <w:b/>
          <w:sz w:val="22"/>
        </w:rPr>
        <w:t xml:space="preserve">9. Срок действия и прочие условия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9.1. Договор вступает в силу с даты подписания и действует до 31 декабря текущего года. Если ни одна из Сторон за 30 (тридцать) дней до окончания срока не заявит о его прекращении, договор продлевается на каждый следующий календарный год.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9.2. Документы, подписанные и переданные по электронной почте или через оператора электронного документооборота, имеют юридическую силу до обмена оригиналами.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9.3. Договор составлен в двух экземплярах, имеющих одинаковую юридическую силу, по одному для каждой из Сторон.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2"/>
        </w:rPr>
        <w:t xml:space="preserve">9.4. Контакты Поставщика для заказов и обращений: телефон +7 (343) 220-90-85, e-mail zakaz@teploekb.ru, сайт teploekb.ru.</w:t>
      </w:r>
    </w:p>
    <w:p>
      <w:pPr>
        <w:keepNext/>
        <w:spacing w:before="200" w:after="80"/>
        <w:jc w:val="center"/>
      </w:pPr>
      <w:r>
        <w:rPr>
          <w:rFonts w:ascii="Times New Roman" w:hAnsi="Times New Roman" w:cs="Times New Roman"/>
          <w:b/>
          <w:sz w:val="22"/>
        </w:rPr>
        <w:t xml:space="preserve">10. Адреса, реквизиты и подписи Сторон</w:t>
      </w:r>
    </w:p>
    <w:tbl>
      <w:tblPr>
        <w:tblW w:w="9600" w:type="dxa"/>
      </w:tblPr>
      <w:tblGrid>
        <w:gridCol w:w="4800"/>
        <w:gridCol w:w="4800"/>
      </w:tblGrid>
      <w:tr>
        <w:tc>
          <w:tcPr>
            <w:tcW w:w="4800" w:type="dxa"/>
          </w:tcPr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Поставщик: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ООО «Технотрейд»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ИНН 6686053967, КПП 668601001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ОГРН 1146686014716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Юридический адрес: 620012, Свердловская область, г. Екатеринбург, ул. Машиностроителей, д. 29, офис 216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Р/с 40702810202500078533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в ООО «Банк Точка» г. Москва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БИК 044525104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К/с 30101810745374525104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Тел.: +7 (343) 220-90-85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E-mail: zakaz@teploekb.ru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/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Директор ____________ / Буньков А. В. /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М.П.</w:t>
            </w:r>
          </w:p>
        </w:tc>
        <w:tc>
          <w:tcPr>
            <w:tcW w:w="4800" w:type="dxa"/>
          </w:tcPr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Покупатель: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______________________________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ИНН ____________, КПП 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ОГРН 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Юридический адрес: 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Р/с 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в 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БИК 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К/с 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Тел.: 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E-mail: 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/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____________ ____________ / ____________ /</w:t>
            </w:r>
          </w:p>
          <w:p>
            <w:pPr>
              <w:spacing w:after="20"/>
              <w:jc w:val="left"/>
            </w:pPr>
            <w:r>
              <w:rPr>
                <w:rFonts w:ascii="Times New Roman" w:hAnsi="Times New Roman" w:cs="Times New Roman"/>
                <w:sz w:val="20"/>
              </w:rPr>
              <w:t xml:space="preserve">М.П.</w:t>
            </w:r>
          </w:p>
        </w:tc>
      </w:tr>
    </w:tbl>
    <w:sectPr>
      <w:pgSz w:w="11906" w:h="16838"/>
      <w:pgMar w:top="1134" w:right="850" w:bottom="1134" w:left="1418" w:header="709" w:footer="709" w:gutter="0"/>
    </w:sectPr>
  </w:body>
</w:document>
</file>